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13E5" w14:textId="77777777" w:rsidR="007C1824" w:rsidRDefault="007C1824">
      <w:pPr>
        <w:jc w:val="left"/>
        <w:rPr>
          <w:rFonts w:ascii="FO明朝体" w:eastAsia="FO明朝体" w:hAnsi="FO明朝体" w:cs="FO明朝体" w:hint="eastAsia"/>
          <w:sz w:val="24"/>
        </w:rPr>
      </w:pPr>
    </w:p>
    <w:p w14:paraId="784936E4" w14:textId="77777777" w:rsidR="007C1824" w:rsidRDefault="007C1824">
      <w:pPr>
        <w:jc w:val="left"/>
        <w:rPr>
          <w:rFonts w:ascii="FO明朝体" w:eastAsia="FO明朝体" w:hAnsi="FO明朝体" w:cs="FO明朝体" w:hint="eastAsia"/>
          <w:sz w:val="24"/>
        </w:rPr>
      </w:pPr>
    </w:p>
    <w:p w14:paraId="2BCBCF07" w14:textId="77777777" w:rsidR="007C1824" w:rsidRDefault="007C1824">
      <w:pPr>
        <w:jc w:val="right"/>
        <w:rPr>
          <w:rFonts w:eastAsia="FO明朝体" w:hint="eastAsia"/>
          <w:sz w:val="24"/>
        </w:rPr>
      </w:pPr>
    </w:p>
    <w:p w14:paraId="44D1FF4F" w14:textId="77777777" w:rsidR="007C1824" w:rsidRDefault="007C1824">
      <w:pPr>
        <w:jc w:val="left"/>
        <w:rPr>
          <w:rFonts w:eastAsia="FO明朝体" w:hint="eastAsia"/>
          <w:sz w:val="24"/>
        </w:rPr>
      </w:pPr>
    </w:p>
    <w:p w14:paraId="473C4347" w14:textId="77777777" w:rsidR="007C1824" w:rsidRDefault="007C1824">
      <w:pPr>
        <w:jc w:val="left"/>
        <w:rPr>
          <w:rFonts w:eastAsia="FO明朝体" w:hint="eastAsia"/>
          <w:sz w:val="24"/>
        </w:rPr>
      </w:pPr>
    </w:p>
    <w:p w14:paraId="6DEDE2DE" w14:textId="77777777" w:rsidR="007C1824" w:rsidRDefault="007C1824">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5A2543F3" w14:textId="77777777" w:rsidR="007C1824" w:rsidRDefault="007C1824">
      <w:pPr>
        <w:pStyle w:val="a4"/>
        <w:jc w:val="center"/>
        <w:rPr>
          <w:rFonts w:eastAsia="FO明朝体" w:hint="eastAsia"/>
          <w:sz w:val="24"/>
        </w:rPr>
      </w:pPr>
    </w:p>
    <w:p w14:paraId="62ACB14B" w14:textId="77777777" w:rsidR="007C1824" w:rsidRDefault="007C1824">
      <w:pPr>
        <w:pStyle w:val="a4"/>
        <w:jc w:val="center"/>
        <w:rPr>
          <w:rFonts w:ascii="FO明朝体" w:eastAsia="FO明朝体" w:hAnsi="FO明朝体" w:cs="FO明朝体" w:hint="eastAsia"/>
          <w:sz w:val="24"/>
        </w:rPr>
      </w:pPr>
      <w:r>
        <w:rPr>
          <w:rFonts w:eastAsia="FO明朝体" w:hint="eastAsia"/>
          <w:sz w:val="24"/>
        </w:rPr>
        <w:t>日　時：平成２０年１２月１８日（木）</w:t>
      </w:r>
    </w:p>
    <w:p w14:paraId="161A794B" w14:textId="77777777" w:rsidR="007C1824" w:rsidRDefault="007C1824">
      <w:pPr>
        <w:jc w:val="left"/>
        <w:rPr>
          <w:rFonts w:eastAsia="FO明朝体" w:hint="eastAsia"/>
          <w:sz w:val="24"/>
        </w:rPr>
      </w:pPr>
    </w:p>
    <w:p w14:paraId="10ABED11" w14:textId="77777777" w:rsidR="007C1824" w:rsidRDefault="007C1824">
      <w:pPr>
        <w:jc w:val="left"/>
        <w:rPr>
          <w:rFonts w:eastAsia="FO明朝体" w:hint="eastAsia"/>
          <w:sz w:val="24"/>
        </w:rPr>
      </w:pPr>
    </w:p>
    <w:p w14:paraId="2EB26F35" w14:textId="77777777" w:rsidR="007C1824" w:rsidRDefault="007C1824">
      <w:pPr>
        <w:jc w:val="left"/>
        <w:rPr>
          <w:rFonts w:eastAsia="FO明朝体" w:hint="eastAsia"/>
          <w:sz w:val="24"/>
        </w:rPr>
      </w:pPr>
    </w:p>
    <w:p w14:paraId="0E61096B" w14:textId="77777777" w:rsidR="007C1824" w:rsidRDefault="007C1824">
      <w:pPr>
        <w:jc w:val="left"/>
        <w:rPr>
          <w:rFonts w:eastAsia="FO明朝体" w:hint="eastAsia"/>
          <w:sz w:val="24"/>
        </w:rPr>
      </w:pPr>
    </w:p>
    <w:p w14:paraId="3BB2F416" w14:textId="77777777" w:rsidR="007C1824" w:rsidRDefault="007C1824">
      <w:pPr>
        <w:jc w:val="left"/>
        <w:rPr>
          <w:rFonts w:eastAsia="FO明朝体" w:hint="eastAsia"/>
          <w:sz w:val="24"/>
        </w:rPr>
      </w:pPr>
    </w:p>
    <w:p w14:paraId="5B4ABBE5" w14:textId="77777777" w:rsidR="007C1824" w:rsidRDefault="007C1824">
      <w:pPr>
        <w:jc w:val="left"/>
        <w:rPr>
          <w:rFonts w:eastAsia="FO明朝体" w:hint="eastAsia"/>
          <w:sz w:val="24"/>
        </w:rPr>
      </w:pPr>
    </w:p>
    <w:p w14:paraId="5D171A1B" w14:textId="77777777" w:rsidR="007C1824" w:rsidRDefault="007C1824">
      <w:pPr>
        <w:jc w:val="left"/>
        <w:rPr>
          <w:rFonts w:eastAsia="FO明朝体" w:hint="eastAsia"/>
          <w:sz w:val="24"/>
        </w:rPr>
      </w:pPr>
    </w:p>
    <w:p w14:paraId="5A515673" w14:textId="77777777" w:rsidR="007C1824" w:rsidRDefault="007C1824">
      <w:pPr>
        <w:jc w:val="left"/>
        <w:rPr>
          <w:rFonts w:eastAsia="FO明朝体" w:hint="eastAsia"/>
          <w:sz w:val="24"/>
        </w:rPr>
      </w:pPr>
    </w:p>
    <w:p w14:paraId="7D6E4F0B" w14:textId="77777777" w:rsidR="007C1824" w:rsidRDefault="007C1824">
      <w:pPr>
        <w:jc w:val="left"/>
        <w:rPr>
          <w:rFonts w:eastAsia="FO明朝体" w:hint="eastAsia"/>
          <w:sz w:val="24"/>
        </w:rPr>
      </w:pPr>
    </w:p>
    <w:p w14:paraId="0BDB4DF6" w14:textId="77777777" w:rsidR="007C1824" w:rsidRDefault="007C1824">
      <w:pPr>
        <w:jc w:val="left"/>
        <w:rPr>
          <w:rFonts w:eastAsia="FO明朝体" w:hint="eastAsia"/>
          <w:sz w:val="24"/>
        </w:rPr>
      </w:pPr>
    </w:p>
    <w:p w14:paraId="774A9EAC" w14:textId="77777777" w:rsidR="007C1824" w:rsidRDefault="007C1824">
      <w:pPr>
        <w:jc w:val="left"/>
        <w:rPr>
          <w:rFonts w:eastAsia="FO明朝体" w:hint="eastAsia"/>
          <w:sz w:val="24"/>
        </w:rPr>
      </w:pPr>
    </w:p>
    <w:p w14:paraId="04B61131" w14:textId="77777777" w:rsidR="007C1824" w:rsidRDefault="007C1824">
      <w:pPr>
        <w:jc w:val="left"/>
        <w:rPr>
          <w:rFonts w:eastAsia="FO明朝体" w:hint="eastAsia"/>
          <w:sz w:val="24"/>
        </w:rPr>
      </w:pPr>
    </w:p>
    <w:p w14:paraId="57BE3D12" w14:textId="77777777" w:rsidR="007C1824" w:rsidRDefault="007C1824">
      <w:pPr>
        <w:jc w:val="left"/>
        <w:rPr>
          <w:rFonts w:eastAsia="FO明朝体" w:hint="eastAsia"/>
          <w:sz w:val="24"/>
        </w:rPr>
      </w:pPr>
    </w:p>
    <w:p w14:paraId="3839C530" w14:textId="77777777" w:rsidR="007C1824" w:rsidRDefault="007C1824">
      <w:pPr>
        <w:jc w:val="left"/>
        <w:rPr>
          <w:rFonts w:eastAsia="FO明朝体" w:hint="eastAsia"/>
          <w:sz w:val="24"/>
        </w:rPr>
      </w:pPr>
    </w:p>
    <w:p w14:paraId="1B4EA0A0" w14:textId="77777777" w:rsidR="007C1824" w:rsidRDefault="007C1824">
      <w:pPr>
        <w:jc w:val="left"/>
        <w:rPr>
          <w:rFonts w:eastAsia="FO明朝体" w:hint="eastAsia"/>
          <w:sz w:val="24"/>
        </w:rPr>
      </w:pPr>
    </w:p>
    <w:p w14:paraId="3274D9F7" w14:textId="77777777" w:rsidR="007C1824" w:rsidRDefault="007C1824">
      <w:pPr>
        <w:jc w:val="left"/>
        <w:rPr>
          <w:rFonts w:eastAsia="FO明朝体" w:hint="eastAsia"/>
          <w:sz w:val="24"/>
        </w:rPr>
      </w:pPr>
    </w:p>
    <w:p w14:paraId="47DAA947" w14:textId="77777777" w:rsidR="007C1824" w:rsidRDefault="007C1824">
      <w:pPr>
        <w:jc w:val="left"/>
        <w:rPr>
          <w:rFonts w:eastAsia="FO明朝体" w:hint="eastAsia"/>
          <w:sz w:val="24"/>
        </w:rPr>
      </w:pPr>
    </w:p>
    <w:p w14:paraId="2A9CECC0" w14:textId="77777777" w:rsidR="007C1824" w:rsidRDefault="007C1824">
      <w:pPr>
        <w:jc w:val="left"/>
        <w:rPr>
          <w:rFonts w:eastAsia="FO明朝体" w:hint="eastAsia"/>
          <w:sz w:val="24"/>
        </w:rPr>
      </w:pPr>
    </w:p>
    <w:p w14:paraId="61334110" w14:textId="77777777" w:rsidR="007C1824" w:rsidRDefault="007C1824">
      <w:pPr>
        <w:jc w:val="left"/>
        <w:rPr>
          <w:rFonts w:eastAsia="FO明朝体" w:hint="eastAsia"/>
          <w:sz w:val="24"/>
        </w:rPr>
      </w:pPr>
    </w:p>
    <w:p w14:paraId="0653EF50" w14:textId="77777777" w:rsidR="007C1824" w:rsidRDefault="007C1824">
      <w:pPr>
        <w:jc w:val="left"/>
        <w:rPr>
          <w:rFonts w:eastAsia="FO明朝体" w:hint="eastAsia"/>
          <w:sz w:val="24"/>
        </w:rPr>
      </w:pPr>
    </w:p>
    <w:p w14:paraId="5D108423" w14:textId="77777777" w:rsidR="007C1824" w:rsidRDefault="007C1824">
      <w:pPr>
        <w:jc w:val="center"/>
        <w:rPr>
          <w:rFonts w:eastAsia="FO明朝体" w:hint="eastAsia"/>
          <w:sz w:val="24"/>
        </w:rPr>
      </w:pPr>
      <w:r>
        <w:rPr>
          <w:rFonts w:eastAsia="FO明朝体" w:hint="eastAsia"/>
          <w:sz w:val="24"/>
        </w:rPr>
        <w:t>相模原市議会</w:t>
      </w:r>
    </w:p>
    <w:p w14:paraId="5DAA15C5" w14:textId="77777777" w:rsidR="007C1824" w:rsidRDefault="007C1824">
      <w:pPr>
        <w:jc w:val="center"/>
        <w:rPr>
          <w:rFonts w:eastAsia="FO明朝体" w:hint="eastAsia"/>
          <w:sz w:val="24"/>
        </w:rPr>
        <w:sectPr w:rsidR="007C1824">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C1824" w14:paraId="0B641EEC" w14:textId="77777777">
        <w:tblPrEx>
          <w:tblCellMar>
            <w:top w:w="0" w:type="dxa"/>
            <w:bottom w:w="0" w:type="dxa"/>
          </w:tblCellMar>
        </w:tblPrEx>
        <w:trPr>
          <w:trHeight w:val="73"/>
        </w:trPr>
        <w:tc>
          <w:tcPr>
            <w:tcW w:w="8385" w:type="dxa"/>
            <w:gridSpan w:val="5"/>
          </w:tcPr>
          <w:p w14:paraId="61120559" w14:textId="77777777" w:rsidR="007C1824" w:rsidRDefault="007C1824">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7C1824" w14:paraId="4C5FF51C" w14:textId="77777777">
        <w:tblPrEx>
          <w:tblCellMar>
            <w:top w:w="0" w:type="dxa"/>
            <w:bottom w:w="0" w:type="dxa"/>
          </w:tblCellMar>
        </w:tblPrEx>
        <w:trPr>
          <w:cantSplit/>
          <w:trHeight w:val="67"/>
        </w:trPr>
        <w:tc>
          <w:tcPr>
            <w:tcW w:w="4151" w:type="dxa"/>
            <w:gridSpan w:val="3"/>
            <w:vMerge w:val="restart"/>
            <w:vAlign w:val="center"/>
          </w:tcPr>
          <w:p w14:paraId="1B02F351" w14:textId="77777777" w:rsidR="007C1824" w:rsidRDefault="007C1824">
            <w:pPr>
              <w:jc w:val="center"/>
              <w:rPr>
                <w:rFonts w:ascii="FO明朝体" w:eastAsia="FO明朝体" w:hint="eastAsia"/>
                <w:sz w:val="24"/>
              </w:rPr>
            </w:pPr>
            <w:r>
              <w:rPr>
                <w:rFonts w:ascii="FO明朝体" w:eastAsia="FO明朝体" w:hint="eastAsia"/>
                <w:sz w:val="24"/>
              </w:rPr>
              <w:t>平成２０年１２月１８日</w:t>
            </w:r>
          </w:p>
        </w:tc>
        <w:tc>
          <w:tcPr>
            <w:tcW w:w="1415" w:type="dxa"/>
            <w:vAlign w:val="center"/>
          </w:tcPr>
          <w:p w14:paraId="5B3D2B03" w14:textId="77777777" w:rsidR="007C1824" w:rsidRDefault="007C1824">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4A801F5" w14:textId="77777777" w:rsidR="007C1824" w:rsidRDefault="007C1824">
            <w:pPr>
              <w:jc w:val="center"/>
              <w:rPr>
                <w:rFonts w:ascii="FO明朝体" w:eastAsia="FO明朝体" w:hint="eastAsia"/>
                <w:sz w:val="24"/>
              </w:rPr>
            </w:pPr>
            <w:r>
              <w:rPr>
                <w:rFonts w:ascii="FO明朝体" w:eastAsia="FO明朝体" w:hint="eastAsia"/>
                <w:sz w:val="24"/>
              </w:rPr>
              <w:t>午後０時４６分</w:t>
            </w:r>
          </w:p>
        </w:tc>
      </w:tr>
      <w:tr w:rsidR="007C1824" w14:paraId="7D48FED5" w14:textId="77777777">
        <w:tblPrEx>
          <w:tblCellMar>
            <w:top w:w="0" w:type="dxa"/>
            <w:bottom w:w="0" w:type="dxa"/>
          </w:tblCellMar>
        </w:tblPrEx>
        <w:trPr>
          <w:cantSplit/>
          <w:trHeight w:val="61"/>
        </w:trPr>
        <w:tc>
          <w:tcPr>
            <w:tcW w:w="4151" w:type="dxa"/>
            <w:gridSpan w:val="3"/>
            <w:vMerge/>
          </w:tcPr>
          <w:p w14:paraId="184B1C99" w14:textId="77777777" w:rsidR="007C1824" w:rsidRDefault="007C1824">
            <w:pPr>
              <w:rPr>
                <w:rFonts w:ascii="FO明朝体" w:eastAsia="FO明朝体" w:hint="eastAsia"/>
                <w:sz w:val="24"/>
              </w:rPr>
            </w:pPr>
          </w:p>
        </w:tc>
        <w:tc>
          <w:tcPr>
            <w:tcW w:w="1415" w:type="dxa"/>
            <w:vAlign w:val="center"/>
          </w:tcPr>
          <w:p w14:paraId="1494E2DD" w14:textId="77777777" w:rsidR="007C1824" w:rsidRDefault="007C1824">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ED0047D" w14:textId="77777777" w:rsidR="007C1824" w:rsidRDefault="007C1824">
            <w:pPr>
              <w:jc w:val="center"/>
              <w:rPr>
                <w:rFonts w:ascii="FO明朝体" w:eastAsia="FO明朝体" w:hint="eastAsia"/>
                <w:sz w:val="24"/>
              </w:rPr>
            </w:pPr>
            <w:r>
              <w:rPr>
                <w:rFonts w:ascii="FO明朝体" w:eastAsia="FO明朝体" w:hint="eastAsia"/>
                <w:sz w:val="24"/>
              </w:rPr>
              <w:t>午後１時１２分</w:t>
            </w:r>
          </w:p>
        </w:tc>
      </w:tr>
      <w:tr w:rsidR="007C1824" w14:paraId="184CE59F" w14:textId="77777777">
        <w:tblPrEx>
          <w:tblCellMar>
            <w:top w:w="0" w:type="dxa"/>
            <w:bottom w:w="0" w:type="dxa"/>
          </w:tblCellMar>
        </w:tblPrEx>
        <w:trPr>
          <w:cantSplit/>
          <w:trHeight w:val="225"/>
        </w:trPr>
        <w:tc>
          <w:tcPr>
            <w:tcW w:w="486" w:type="dxa"/>
            <w:vMerge w:val="restart"/>
            <w:vAlign w:val="center"/>
          </w:tcPr>
          <w:p w14:paraId="74651FE5" w14:textId="77777777" w:rsidR="007C1824" w:rsidRDefault="007C1824">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6859165" w14:textId="77777777" w:rsidR="007C1824" w:rsidRDefault="007C1824">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D27BD9D" w14:textId="77777777" w:rsidR="007C1824" w:rsidRDefault="007C182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8A1F56B" w14:textId="77777777" w:rsidR="007C1824" w:rsidRDefault="007C1824">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850EB5B" w14:textId="77777777" w:rsidR="007C1824" w:rsidRDefault="007C1824">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361C199" w14:textId="77777777" w:rsidR="007C1824" w:rsidRDefault="007C1824">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7C1824" w14:paraId="348FB4C6" w14:textId="77777777">
        <w:tblPrEx>
          <w:tblCellMar>
            <w:top w:w="0" w:type="dxa"/>
            <w:bottom w:w="0" w:type="dxa"/>
          </w:tblCellMar>
        </w:tblPrEx>
        <w:trPr>
          <w:cantSplit/>
          <w:trHeight w:val="210"/>
        </w:trPr>
        <w:tc>
          <w:tcPr>
            <w:tcW w:w="486" w:type="dxa"/>
            <w:vMerge/>
          </w:tcPr>
          <w:p w14:paraId="5911D2D6" w14:textId="77777777" w:rsidR="007C1824" w:rsidRDefault="007C1824">
            <w:pPr>
              <w:rPr>
                <w:rFonts w:ascii="FO明朝体" w:eastAsia="FO明朝体" w:hint="eastAsia"/>
                <w:sz w:val="24"/>
              </w:rPr>
            </w:pPr>
          </w:p>
        </w:tc>
        <w:tc>
          <w:tcPr>
            <w:tcW w:w="510" w:type="dxa"/>
            <w:vAlign w:val="center"/>
          </w:tcPr>
          <w:p w14:paraId="1BD23FED" w14:textId="77777777" w:rsidR="007C1824" w:rsidRDefault="007C1824">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BEB14F4" w14:textId="77777777" w:rsidR="007C1824" w:rsidRDefault="007C1824">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7C1824" w14:paraId="254E7C42" w14:textId="77777777">
        <w:tblPrEx>
          <w:tblCellMar>
            <w:top w:w="0" w:type="dxa"/>
            <w:bottom w:w="0" w:type="dxa"/>
          </w:tblCellMar>
        </w:tblPrEx>
        <w:trPr>
          <w:trHeight w:val="122"/>
        </w:trPr>
        <w:tc>
          <w:tcPr>
            <w:tcW w:w="996" w:type="dxa"/>
            <w:gridSpan w:val="2"/>
            <w:vAlign w:val="center"/>
          </w:tcPr>
          <w:p w14:paraId="0816EB92" w14:textId="77777777" w:rsidR="007C1824" w:rsidRDefault="007C1824">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257F922" w14:textId="77777777" w:rsidR="007C1824" w:rsidRDefault="007C1824">
            <w:pPr>
              <w:widowControl/>
              <w:jc w:val="left"/>
              <w:rPr>
                <w:rFonts w:ascii="FO明朝体" w:eastAsia="FO明朝体" w:hint="eastAsia"/>
                <w:sz w:val="24"/>
              </w:rPr>
            </w:pPr>
          </w:p>
          <w:p w14:paraId="33FD76ED" w14:textId="77777777" w:rsidR="007C1824" w:rsidRDefault="007C1824">
            <w:pPr>
              <w:widowControl/>
              <w:jc w:val="left"/>
              <w:rPr>
                <w:rFonts w:ascii="FO明朝体" w:eastAsia="FO明朝体" w:hint="eastAsia"/>
                <w:sz w:val="24"/>
              </w:rPr>
            </w:pPr>
            <w:r>
              <w:rPr>
                <w:rFonts w:ascii="FO明朝体" w:eastAsia="FO明朝体" w:hint="eastAsia"/>
                <w:sz w:val="24"/>
              </w:rPr>
              <w:t xml:space="preserve">　な　　　し</w:t>
            </w:r>
          </w:p>
          <w:p w14:paraId="1DC83964" w14:textId="77777777" w:rsidR="007C1824" w:rsidRDefault="007C1824">
            <w:pPr>
              <w:widowControl/>
              <w:jc w:val="left"/>
              <w:rPr>
                <w:rFonts w:ascii="FO明朝体" w:eastAsia="FO明朝体" w:hint="eastAsia"/>
                <w:sz w:val="24"/>
              </w:rPr>
            </w:pPr>
          </w:p>
        </w:tc>
      </w:tr>
      <w:tr w:rsidR="007C1824" w14:paraId="12DA2E55" w14:textId="77777777">
        <w:tblPrEx>
          <w:tblCellMar>
            <w:top w:w="0" w:type="dxa"/>
            <w:bottom w:w="0" w:type="dxa"/>
          </w:tblCellMar>
        </w:tblPrEx>
        <w:trPr>
          <w:trHeight w:val="3613"/>
        </w:trPr>
        <w:tc>
          <w:tcPr>
            <w:tcW w:w="996" w:type="dxa"/>
            <w:gridSpan w:val="2"/>
            <w:vAlign w:val="center"/>
          </w:tcPr>
          <w:p w14:paraId="4F01BC07" w14:textId="77777777" w:rsidR="007C1824" w:rsidRDefault="007C1824">
            <w:pPr>
              <w:jc w:val="center"/>
              <w:rPr>
                <w:rFonts w:ascii="FO明朝体" w:eastAsia="FO明朝体" w:hint="eastAsia"/>
                <w:sz w:val="24"/>
              </w:rPr>
            </w:pPr>
            <w:r>
              <w:rPr>
                <w:rFonts w:ascii="FO明朝体" w:eastAsia="FO明朝体" w:hint="eastAsia"/>
                <w:sz w:val="24"/>
              </w:rPr>
              <w:t>説</w:t>
            </w:r>
          </w:p>
          <w:p w14:paraId="10974066" w14:textId="77777777" w:rsidR="007C1824" w:rsidRDefault="007C1824">
            <w:pPr>
              <w:jc w:val="center"/>
              <w:rPr>
                <w:rFonts w:ascii="FO明朝体" w:eastAsia="FO明朝体" w:hint="eastAsia"/>
                <w:sz w:val="24"/>
              </w:rPr>
            </w:pPr>
            <w:r>
              <w:rPr>
                <w:rFonts w:ascii="FO明朝体" w:eastAsia="FO明朝体" w:hint="eastAsia"/>
                <w:sz w:val="24"/>
              </w:rPr>
              <w:t>明</w:t>
            </w:r>
          </w:p>
          <w:p w14:paraId="158E3318" w14:textId="77777777" w:rsidR="007C1824" w:rsidRDefault="007C1824">
            <w:pPr>
              <w:jc w:val="center"/>
              <w:rPr>
                <w:rFonts w:ascii="FO明朝体" w:eastAsia="FO明朝体" w:hint="eastAsia"/>
                <w:sz w:val="24"/>
              </w:rPr>
            </w:pPr>
            <w:r>
              <w:rPr>
                <w:rFonts w:ascii="FO明朝体" w:eastAsia="FO明朝体" w:hint="eastAsia"/>
                <w:sz w:val="24"/>
              </w:rPr>
              <w:t>の</w:t>
            </w:r>
          </w:p>
          <w:p w14:paraId="0B4ACF60" w14:textId="77777777" w:rsidR="007C1824" w:rsidRDefault="007C1824">
            <w:pPr>
              <w:jc w:val="center"/>
              <w:rPr>
                <w:rFonts w:ascii="FO明朝体" w:eastAsia="FO明朝体" w:hint="eastAsia"/>
                <w:sz w:val="24"/>
              </w:rPr>
            </w:pPr>
            <w:r>
              <w:rPr>
                <w:rFonts w:ascii="FO明朝体" w:eastAsia="FO明朝体" w:hint="eastAsia"/>
                <w:sz w:val="24"/>
              </w:rPr>
              <w:t>た</w:t>
            </w:r>
          </w:p>
          <w:p w14:paraId="50025D6E" w14:textId="77777777" w:rsidR="007C1824" w:rsidRDefault="007C1824">
            <w:pPr>
              <w:jc w:val="center"/>
              <w:rPr>
                <w:rFonts w:ascii="FO明朝体" w:eastAsia="FO明朝体" w:hint="eastAsia"/>
                <w:sz w:val="24"/>
              </w:rPr>
            </w:pPr>
            <w:r>
              <w:rPr>
                <w:rFonts w:ascii="FO明朝体" w:eastAsia="FO明朝体" w:hint="eastAsia"/>
                <w:sz w:val="24"/>
              </w:rPr>
              <w:t>め</w:t>
            </w:r>
          </w:p>
          <w:p w14:paraId="05C730B6" w14:textId="77777777" w:rsidR="007C1824" w:rsidRDefault="007C1824">
            <w:pPr>
              <w:jc w:val="center"/>
              <w:rPr>
                <w:rFonts w:ascii="FO明朝体" w:eastAsia="FO明朝体" w:hint="eastAsia"/>
                <w:sz w:val="24"/>
              </w:rPr>
            </w:pPr>
            <w:r>
              <w:rPr>
                <w:rFonts w:ascii="FO明朝体" w:eastAsia="FO明朝体" w:hint="eastAsia"/>
                <w:sz w:val="24"/>
              </w:rPr>
              <w:t>の</w:t>
            </w:r>
          </w:p>
          <w:p w14:paraId="45A4713C" w14:textId="77777777" w:rsidR="007C1824" w:rsidRDefault="007C1824">
            <w:pPr>
              <w:jc w:val="center"/>
              <w:rPr>
                <w:rFonts w:ascii="FO明朝体" w:eastAsia="FO明朝体" w:hint="eastAsia"/>
                <w:sz w:val="24"/>
              </w:rPr>
            </w:pPr>
            <w:r>
              <w:rPr>
                <w:rFonts w:ascii="FO明朝体" w:eastAsia="FO明朝体" w:hint="eastAsia"/>
                <w:sz w:val="24"/>
              </w:rPr>
              <w:t>出</w:t>
            </w:r>
          </w:p>
          <w:p w14:paraId="5098F0B3" w14:textId="77777777" w:rsidR="007C1824" w:rsidRDefault="007C1824">
            <w:pPr>
              <w:jc w:val="center"/>
              <w:rPr>
                <w:rFonts w:ascii="FO明朝体" w:eastAsia="FO明朝体" w:hint="eastAsia"/>
                <w:sz w:val="24"/>
              </w:rPr>
            </w:pPr>
            <w:r>
              <w:rPr>
                <w:rFonts w:ascii="FO明朝体" w:eastAsia="FO明朝体" w:hint="eastAsia"/>
                <w:sz w:val="24"/>
              </w:rPr>
              <w:t>席</w:t>
            </w:r>
          </w:p>
          <w:p w14:paraId="1656DE11" w14:textId="77777777" w:rsidR="007C1824" w:rsidRDefault="007C1824">
            <w:pPr>
              <w:jc w:val="center"/>
              <w:rPr>
                <w:rFonts w:ascii="FO明朝体" w:eastAsia="FO明朝体" w:hint="eastAsia"/>
                <w:sz w:val="24"/>
              </w:rPr>
            </w:pPr>
            <w:r>
              <w:rPr>
                <w:rFonts w:ascii="FO明朝体" w:eastAsia="FO明朝体" w:hint="eastAsia"/>
                <w:sz w:val="24"/>
              </w:rPr>
              <w:t>者</w:t>
            </w:r>
          </w:p>
        </w:tc>
        <w:tc>
          <w:tcPr>
            <w:tcW w:w="7389" w:type="dxa"/>
            <w:gridSpan w:val="3"/>
          </w:tcPr>
          <w:p w14:paraId="1D920041" w14:textId="77777777" w:rsidR="007C1824" w:rsidRDefault="007C1824">
            <w:pPr>
              <w:widowControl/>
              <w:jc w:val="left"/>
              <w:rPr>
                <w:rFonts w:ascii="FO明朝体" w:eastAsia="FO明朝体"/>
                <w:sz w:val="24"/>
              </w:rPr>
            </w:pPr>
          </w:p>
          <w:p w14:paraId="05207B6F" w14:textId="77777777" w:rsidR="007C1824" w:rsidRDefault="007C1824">
            <w:pPr>
              <w:widowControl/>
              <w:jc w:val="left"/>
              <w:rPr>
                <w:rFonts w:ascii="FO明朝体" w:eastAsia="FO明朝体" w:hint="eastAsia"/>
                <w:sz w:val="24"/>
              </w:rPr>
            </w:pPr>
          </w:p>
          <w:p w14:paraId="4A2BFF2E" w14:textId="77777777" w:rsidR="007C1824" w:rsidRDefault="007C1824">
            <w:pPr>
              <w:widowControl/>
              <w:ind w:firstLineChars="100" w:firstLine="250"/>
              <w:jc w:val="left"/>
              <w:rPr>
                <w:rFonts w:ascii="FO明朝体" w:eastAsia="FO明朝体" w:hint="eastAsia"/>
                <w:sz w:val="24"/>
              </w:rPr>
            </w:pPr>
            <w:r>
              <w:rPr>
                <w:rFonts w:ascii="FO明朝体" w:eastAsia="FO明朝体" w:hint="eastAsia"/>
                <w:sz w:val="24"/>
              </w:rPr>
              <w:t>な　　　し</w:t>
            </w:r>
          </w:p>
          <w:p w14:paraId="14E967D9" w14:textId="77777777" w:rsidR="007C1824" w:rsidRDefault="007C1824">
            <w:pPr>
              <w:rPr>
                <w:rFonts w:ascii="FO明朝体" w:eastAsia="FO明朝体" w:hint="eastAsia"/>
                <w:sz w:val="24"/>
              </w:rPr>
            </w:pPr>
          </w:p>
          <w:p w14:paraId="5941A508" w14:textId="77777777" w:rsidR="007C1824" w:rsidRDefault="007C1824">
            <w:pPr>
              <w:rPr>
                <w:rFonts w:ascii="FO明朝体" w:eastAsia="FO明朝体" w:hint="eastAsia"/>
                <w:sz w:val="24"/>
              </w:rPr>
            </w:pPr>
          </w:p>
          <w:p w14:paraId="4664FC66" w14:textId="77777777" w:rsidR="007C1824" w:rsidRDefault="007C1824">
            <w:pPr>
              <w:rPr>
                <w:rFonts w:ascii="FO明朝体" w:eastAsia="FO明朝体" w:hint="eastAsia"/>
                <w:sz w:val="24"/>
              </w:rPr>
            </w:pPr>
          </w:p>
          <w:p w14:paraId="2B339C63" w14:textId="77777777" w:rsidR="007C1824" w:rsidRDefault="007C1824">
            <w:pPr>
              <w:rPr>
                <w:rFonts w:ascii="FO明朝体" w:eastAsia="FO明朝体" w:hint="eastAsia"/>
                <w:sz w:val="24"/>
              </w:rPr>
            </w:pPr>
          </w:p>
          <w:p w14:paraId="760358CE" w14:textId="77777777" w:rsidR="007C1824" w:rsidRDefault="007C1824">
            <w:pPr>
              <w:rPr>
                <w:rFonts w:ascii="FO明朝体" w:eastAsia="FO明朝体" w:hint="eastAsia"/>
                <w:sz w:val="24"/>
              </w:rPr>
            </w:pPr>
          </w:p>
          <w:p w14:paraId="7972C4AD" w14:textId="77777777" w:rsidR="007C1824" w:rsidRDefault="007C1824">
            <w:pPr>
              <w:rPr>
                <w:rFonts w:ascii="FO明朝体" w:eastAsia="FO明朝体" w:hint="eastAsia"/>
                <w:sz w:val="24"/>
              </w:rPr>
            </w:pPr>
          </w:p>
          <w:p w14:paraId="42F02C24" w14:textId="77777777" w:rsidR="007C1824" w:rsidRDefault="007C1824">
            <w:pPr>
              <w:rPr>
                <w:rFonts w:ascii="FO明朝体" w:eastAsia="FO明朝体" w:hint="eastAsia"/>
                <w:sz w:val="24"/>
              </w:rPr>
            </w:pPr>
          </w:p>
        </w:tc>
      </w:tr>
      <w:tr w:rsidR="007C1824" w14:paraId="143C0C9B" w14:textId="77777777">
        <w:tblPrEx>
          <w:tblCellMar>
            <w:top w:w="0" w:type="dxa"/>
            <w:bottom w:w="0" w:type="dxa"/>
          </w:tblCellMar>
        </w:tblPrEx>
        <w:trPr>
          <w:trHeight w:val="2440"/>
        </w:trPr>
        <w:tc>
          <w:tcPr>
            <w:tcW w:w="996" w:type="dxa"/>
            <w:gridSpan w:val="2"/>
            <w:vAlign w:val="center"/>
          </w:tcPr>
          <w:p w14:paraId="573030C5" w14:textId="77777777" w:rsidR="007C1824" w:rsidRDefault="007C1824">
            <w:pPr>
              <w:pStyle w:val="a3"/>
              <w:ind w:rightChars="-102" w:right="-224"/>
              <w:jc w:val="both"/>
              <w:rPr>
                <w:rFonts w:hint="eastAsia"/>
              </w:rPr>
            </w:pPr>
            <w:r>
              <w:rPr>
                <w:rFonts w:hint="eastAsia"/>
              </w:rPr>
              <w:lastRenderedPageBreak/>
              <w:t>事務局</w:t>
            </w:r>
          </w:p>
          <w:p w14:paraId="6ECBD0C0" w14:textId="77777777" w:rsidR="007C1824" w:rsidRDefault="007C1824">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C145821" w14:textId="77777777" w:rsidR="007C1824" w:rsidRDefault="007C1824">
            <w:pPr>
              <w:widowControl/>
              <w:jc w:val="left"/>
              <w:rPr>
                <w:rFonts w:ascii="FO明朝体" w:eastAsia="FO明朝体" w:hint="eastAsia"/>
                <w:sz w:val="24"/>
              </w:rPr>
            </w:pPr>
            <w:r>
              <w:rPr>
                <w:rFonts w:ascii="FO明朝体" w:eastAsia="FO明朝体" w:hint="eastAsia"/>
                <w:sz w:val="24"/>
              </w:rPr>
              <w:t>今田議会事務局長　佐藤議事調査課長</w:t>
            </w:r>
          </w:p>
          <w:p w14:paraId="53859F90" w14:textId="77777777" w:rsidR="007C1824" w:rsidRDefault="007C1824">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8472C48" w14:textId="77777777" w:rsidR="007C1824" w:rsidRDefault="007C1824">
            <w:pPr>
              <w:widowControl/>
              <w:jc w:val="left"/>
              <w:rPr>
                <w:rFonts w:ascii="FO明朝体" w:eastAsia="FO明朝体" w:hint="eastAsia"/>
                <w:sz w:val="24"/>
              </w:rPr>
            </w:pPr>
            <w:r>
              <w:rPr>
                <w:rFonts w:ascii="FO明朝体" w:eastAsia="FO明朝体" w:hint="eastAsia"/>
                <w:sz w:val="24"/>
              </w:rPr>
              <w:t>今村同課同班主幹　小宮同課同班主幹</w:t>
            </w:r>
          </w:p>
          <w:p w14:paraId="6D7A9F3E" w14:textId="77777777" w:rsidR="007C1824" w:rsidRDefault="007C1824">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C1824" w14:paraId="3DC42BC8" w14:textId="77777777">
        <w:tblPrEx>
          <w:tblCellMar>
            <w:top w:w="0" w:type="dxa"/>
            <w:bottom w:w="0" w:type="dxa"/>
          </w:tblCellMar>
        </w:tblPrEx>
        <w:trPr>
          <w:trHeight w:val="10330"/>
        </w:trPr>
        <w:tc>
          <w:tcPr>
            <w:tcW w:w="448" w:type="dxa"/>
            <w:vAlign w:val="center"/>
          </w:tcPr>
          <w:p w14:paraId="5EBC4C2E" w14:textId="77777777" w:rsidR="007C1824" w:rsidRDefault="007C1824">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8C3718D" w14:textId="77777777" w:rsidR="007C1824" w:rsidRDefault="007C1824">
            <w:pPr>
              <w:ind w:left="1"/>
              <w:rPr>
                <w:rFonts w:ascii="FO明朝体" w:eastAsia="FO明朝体" w:hint="eastAsia"/>
                <w:sz w:val="24"/>
              </w:rPr>
            </w:pPr>
          </w:p>
          <w:p w14:paraId="7CE81D30" w14:textId="77777777" w:rsidR="007C1824" w:rsidRDefault="007C1824">
            <w:pPr>
              <w:rPr>
                <w:rFonts w:ascii="FO明朝体" w:eastAsia="FO明朝体" w:hint="eastAsia"/>
                <w:sz w:val="24"/>
              </w:rPr>
            </w:pPr>
            <w:r>
              <w:rPr>
                <w:rFonts w:ascii="FO明朝体" w:eastAsia="FO明朝体" w:hint="eastAsia"/>
                <w:sz w:val="24"/>
              </w:rPr>
              <w:t xml:space="preserve">　平成２０年度相模原市議会１２月定例会の運営について</w:t>
            </w:r>
          </w:p>
          <w:p w14:paraId="6FB4BB16" w14:textId="77777777" w:rsidR="007C1824" w:rsidRDefault="007C1824">
            <w:pPr>
              <w:rPr>
                <w:rFonts w:ascii="FO明朝体" w:eastAsia="FO明朝体" w:hint="eastAsia"/>
                <w:sz w:val="24"/>
              </w:rPr>
            </w:pPr>
          </w:p>
          <w:p w14:paraId="037A368E" w14:textId="77777777" w:rsidR="007C1824" w:rsidRDefault="007C1824">
            <w:pPr>
              <w:rPr>
                <w:rFonts w:ascii="FO明朝体" w:eastAsia="FO明朝体" w:hint="eastAsia"/>
                <w:sz w:val="24"/>
              </w:rPr>
            </w:pPr>
          </w:p>
          <w:p w14:paraId="028B86EF" w14:textId="77777777" w:rsidR="007C1824" w:rsidRDefault="007C1824">
            <w:pPr>
              <w:rPr>
                <w:rFonts w:ascii="FO明朝体" w:eastAsia="FO明朝体" w:hint="eastAsia"/>
                <w:sz w:val="24"/>
              </w:rPr>
            </w:pPr>
          </w:p>
        </w:tc>
      </w:tr>
      <w:tr w:rsidR="007C1824" w14:paraId="484895C3" w14:textId="77777777">
        <w:tblPrEx>
          <w:tblCellMar>
            <w:top w:w="0" w:type="dxa"/>
            <w:bottom w:w="0" w:type="dxa"/>
          </w:tblCellMar>
        </w:tblPrEx>
        <w:trPr>
          <w:trHeight w:val="1128"/>
        </w:trPr>
        <w:tc>
          <w:tcPr>
            <w:tcW w:w="448" w:type="dxa"/>
          </w:tcPr>
          <w:p w14:paraId="29D070E6" w14:textId="77777777" w:rsidR="007C1824" w:rsidRDefault="007C1824">
            <w:pPr>
              <w:rPr>
                <w:rFonts w:ascii="FO明朝体" w:eastAsia="FO明朝体" w:hint="eastAsia"/>
                <w:sz w:val="24"/>
              </w:rPr>
            </w:pPr>
            <w:r>
              <w:rPr>
                <w:rFonts w:ascii="FO明朝体" w:eastAsia="FO明朝体" w:hint="eastAsia"/>
                <w:sz w:val="24"/>
              </w:rPr>
              <w:t>傍聴者</w:t>
            </w:r>
          </w:p>
        </w:tc>
        <w:tc>
          <w:tcPr>
            <w:tcW w:w="7912" w:type="dxa"/>
            <w:vAlign w:val="center"/>
          </w:tcPr>
          <w:p w14:paraId="3C87FED9" w14:textId="77777777" w:rsidR="007C1824" w:rsidRDefault="007C1824">
            <w:pPr>
              <w:rPr>
                <w:rFonts w:ascii="FO明朝体" w:eastAsia="FO明朝体" w:hint="eastAsia"/>
                <w:sz w:val="24"/>
              </w:rPr>
            </w:pPr>
            <w:r>
              <w:rPr>
                <w:rFonts w:ascii="FO明朝体" w:eastAsia="FO明朝体" w:hint="eastAsia"/>
                <w:sz w:val="24"/>
              </w:rPr>
              <w:t xml:space="preserve">　あり</w:t>
            </w:r>
          </w:p>
        </w:tc>
      </w:tr>
      <w:tr w:rsidR="007C1824" w14:paraId="39B07A9C" w14:textId="77777777">
        <w:tblPrEx>
          <w:tblCellMar>
            <w:top w:w="0" w:type="dxa"/>
            <w:bottom w:w="0" w:type="dxa"/>
          </w:tblCellMar>
        </w:tblPrEx>
        <w:trPr>
          <w:trHeight w:val="2066"/>
        </w:trPr>
        <w:tc>
          <w:tcPr>
            <w:tcW w:w="448" w:type="dxa"/>
            <w:vAlign w:val="center"/>
          </w:tcPr>
          <w:p w14:paraId="23A625E5" w14:textId="77777777" w:rsidR="007C1824" w:rsidRDefault="007C182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80883AE" w14:textId="77777777" w:rsidR="007C1824" w:rsidRDefault="007C1824">
            <w:pPr>
              <w:rPr>
                <w:rFonts w:ascii="FO明朝体" w:eastAsia="FO明朝体" w:hint="eastAsia"/>
                <w:sz w:val="24"/>
              </w:rPr>
            </w:pPr>
            <w:r>
              <w:rPr>
                <w:rFonts w:ascii="FO明朝体" w:eastAsia="FO明朝体" w:hint="eastAsia"/>
                <w:sz w:val="24"/>
              </w:rPr>
              <w:t xml:space="preserve">　委員長</w:t>
            </w:r>
            <w:r w:rsidR="00DD399D">
              <w:rPr>
                <w:rFonts w:ascii="FO明朝体" w:eastAsia="FO明朝体" w:hint="eastAsia"/>
                <w:sz w:val="24"/>
              </w:rPr>
              <w:t xml:space="preserve">　　岸　浪　孝　志</w:t>
            </w:r>
          </w:p>
        </w:tc>
      </w:tr>
    </w:tbl>
    <w:p w14:paraId="425C88B1" w14:textId="77777777" w:rsidR="007C1824" w:rsidRDefault="007C1824">
      <w:pPr>
        <w:wordWrap w:val="0"/>
        <w:autoSpaceDE w:val="0"/>
        <w:autoSpaceDN w:val="0"/>
        <w:rPr>
          <w:rFonts w:ascii="FO明朝体" w:eastAsia="FO明朝体"/>
          <w:kern w:val="0"/>
          <w:sz w:val="24"/>
        </w:rPr>
        <w:sectPr w:rsidR="007C1824">
          <w:headerReference w:type="default" r:id="rId9"/>
          <w:pgSz w:w="11906" w:h="16838" w:code="9"/>
          <w:pgMar w:top="1134" w:right="1701" w:bottom="1418" w:left="1701" w:header="851" w:footer="992" w:gutter="0"/>
          <w:pgNumType w:start="1"/>
          <w:cols w:space="425"/>
          <w:docGrid w:type="linesAndChars" w:linePitch="460" w:charSpace="2048"/>
        </w:sectPr>
      </w:pPr>
    </w:p>
    <w:p w14:paraId="72F4B5DB"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午後０時４６分　開会</w:t>
      </w:r>
    </w:p>
    <w:p w14:paraId="30F17E4F"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3B8757F8"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2469292"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7871BDD5"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E8C8991"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30865CD0"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2DA368F0" w14:textId="77777777" w:rsidR="007C1824" w:rsidRDefault="007C1824">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36893F77">
          <v:line id="_x0000_s2410" style="position:absolute;left:0;text-align:left;z-index:251658240;mso-position-horizontal-relative:text;mso-position-vertical-relative:text" from="225.5pt,11.75pt" to="374pt,11.75pt"/>
        </w:pict>
      </w:r>
      <w:r>
        <w:rPr>
          <w:rFonts w:ascii="FO明朝体" w:eastAsia="FO明朝体"/>
          <w:noProof/>
          <w:sz w:val="20"/>
        </w:rPr>
        <w:pict w14:anchorId="4A547A9E">
          <v:line id="_x0000_s2409" style="position:absolute;left:0;text-align:left;z-index:251657216;mso-position-horizontal-relative:text;mso-position-vertical-relative:text" from="38.5pt,11.75pt" to="187pt,11.75pt"/>
        </w:pict>
      </w:r>
      <w:r>
        <w:rPr>
          <w:rFonts w:ascii="FO明朝体" w:eastAsia="FO明朝体" w:hint="eastAsia"/>
          <w:sz w:val="24"/>
        </w:rPr>
        <w:t xml:space="preserve">　　　　　　　　　　　　　　◇○◇</w:t>
      </w:r>
    </w:p>
    <w:p w14:paraId="70FD7CB3"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平成２０年度相模原市議会１２月定例会の運営について</w:t>
      </w:r>
    </w:p>
    <w:p w14:paraId="47A5E41A" w14:textId="77777777" w:rsidR="007C1824" w:rsidRDefault="007C1824">
      <w:pPr>
        <w:wordWrap w:val="0"/>
        <w:autoSpaceDE w:val="0"/>
        <w:autoSpaceDN w:val="0"/>
        <w:rPr>
          <w:rFonts w:ascii="FO明朝体" w:eastAsia="FO明朝体" w:hint="eastAsia"/>
          <w:kern w:val="0"/>
          <w:sz w:val="24"/>
        </w:rPr>
      </w:pPr>
    </w:p>
    <w:p w14:paraId="422C83B3"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１２月定例会の運営についてを議題とする。</w:t>
      </w:r>
    </w:p>
    <w:p w14:paraId="40C54417"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各会派持ち帰りとなっている米軍戦闘攻撃機Ｆ１８ホーネットの墜落事故の原因究明・安全確保を求める決議について、意見を伺う。</w:t>
      </w:r>
    </w:p>
    <w:p w14:paraId="6AD20CEE"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746F9DA" w14:textId="77777777" w:rsidR="007C1824" w:rsidRDefault="007C1824">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きのう、文言のことも言ったが、大体おおよその内容は理解した。しかし、これを見ると、起こったのが１２月８日ということで、大分時期が過ぎてしまって、こういうものについては、やはりタイムリーさが重要ということで、時期を逸しているということがまず一つある。</w:t>
      </w:r>
    </w:p>
    <w:p w14:paraId="18EBEF8C"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事故が起こったのが遠くのアメリカということと、また、これと同じような機種が世界じゅうに散らばっているので、ほかの国で起こった場合に、また同じようなことをやるのかということになると、意見書の重みというものが非常に薄れてきてしまわないかという気がする。相模原市においても、田名に不時着したときにもそんな大きな騒ぎにもならなかったのに、なぜ今回と多少の疑問があるので、今回の意見書の提出については見送りたい。</w:t>
      </w:r>
    </w:p>
    <w:p w14:paraId="2E518F0C"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09E99A40"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うした事故の問題に対しては、会派としても、きちっとした対応はもとより賛同するところだが、静岡県へのヘリコプターの関係、相模川への関係、また今回という中で、意見書として上げる角度について、市議会として、もう少しきちっと整理をして、効果的な部分、状況</w:t>
      </w:r>
      <w:r>
        <w:rPr>
          <w:rFonts w:ascii="FO明朝体" w:eastAsia="FO明朝体" w:hint="eastAsia"/>
          <w:kern w:val="0"/>
          <w:sz w:val="24"/>
        </w:rPr>
        <w:lastRenderedPageBreak/>
        <w:t>に応じては、それでもやらなければならないという事態もあろうかとは思うが、会派として、今回のことも含めて、基地問題の今後の意見書のあり方について、もう少ししっかり検討していかなくてはいけないということで、今回は見送らせてもらえればと思う。</w:t>
      </w:r>
    </w:p>
    <w:p w14:paraId="61CF4963"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683F4762" w14:textId="77777777" w:rsidR="007C1824" w:rsidRDefault="007C1824">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私どもも、ちょっと急で、会派としてまとまらなかったので、意見書は難しい。</w:t>
      </w:r>
    </w:p>
    <w:p w14:paraId="5EA2746F"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３会派から、今回の意見書については、見送り、合意が得られないということだったので、議会運営委員会としては、そのような結論に達したので了承してもらいたいが、いいか。</w:t>
      </w:r>
      <w:r>
        <w:rPr>
          <w:rFonts w:ascii="FO明朝体" w:eastAsia="FO明朝体" w:hint="eastAsia"/>
          <w:w w:val="200"/>
          <w:kern w:val="0"/>
          <w:sz w:val="24"/>
        </w:rPr>
        <w:t>─</w:t>
      </w:r>
    </w:p>
    <w:p w14:paraId="1959AD81"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確認だが、公明党の基地に関して意見書のあり方というのは、公明党の中でということか。</w:t>
      </w:r>
    </w:p>
    <w:p w14:paraId="2061E5E9"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そうである。</w:t>
      </w:r>
    </w:p>
    <w:p w14:paraId="66BDF063"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では、そのようにさせてもらう。</w:t>
      </w:r>
    </w:p>
    <w:p w14:paraId="1FBBF084"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0806B6AC"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49A993D"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あした、政令市の意見書を出すということだが、それについて、当然、質疑ということが考えられる。その場合、例えば、もし質疑者の中で順番とかがあった場合、事務局を通じて、議長にあらかじめという形でいいのか。一般質問の通告ではないので、その程度でいいのか。</w:t>
      </w:r>
    </w:p>
    <w:p w14:paraId="39F567D7"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今、共産党から出された意見について、何かほかに意見があるか。</w:t>
      </w:r>
    </w:p>
    <w:p w14:paraId="169D832B"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事前に事務局に通告した方がいいのではないかということか。</w:t>
      </w:r>
    </w:p>
    <w:p w14:paraId="33BDB6DA"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もし、順番ということになれば、そういう形になる。</w:t>
      </w:r>
    </w:p>
    <w:p w14:paraId="101CA5CF"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その方が紳士的だと思う。</w:t>
      </w:r>
    </w:p>
    <w:p w14:paraId="3611BD28"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19281E5"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あわせて、討論についても、やはり議長の采配等、議会運営の中では、多くの方が手を挙げると思うので、同じような取り扱いが望ましいと思うが、協議願いたい。</w:t>
      </w:r>
    </w:p>
    <w:p w14:paraId="4C8E0A47"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討論の場合は、反対、賛成、反対、賛成の順番でいくということである。その場で議長に順番というわけにもいかないかもしれないので、事前に通告しておいた方が議会運営上はいいと思うが、どうするか。</w:t>
      </w:r>
    </w:p>
    <w:p w14:paraId="002D28B4"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F7F2BE0"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反対と賛成、交互にできるということもあるので、その方がよろしいと思う。ただ、それで完全に１００％ということでなくて、予定していなかったが、議場で発言ということも排除しないということであればいいと思う。</w:t>
      </w:r>
    </w:p>
    <w:p w14:paraId="2CC309D8"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では、そのような形で、全協が終わるぐらいまでに、まず討論と、質問する会派で出せる会派はいいが、きょうじゅうというわけにもいかないだろう。</w:t>
      </w:r>
    </w:p>
    <w:p w14:paraId="515D60AF"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できれば、あすの朝ぐらい。</w:t>
      </w:r>
    </w:p>
    <w:p w14:paraId="065302C7"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あすの朝ぐらい。</w:t>
      </w:r>
    </w:p>
    <w:p w14:paraId="399E40AB"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723B8B1"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確認だが、</w:t>
      </w:r>
      <w:r w:rsidR="00232907">
        <w:rPr>
          <w:rFonts w:ascii="FO明朝体" w:eastAsia="FO明朝体" w:hint="eastAsia"/>
          <w:kern w:val="0"/>
          <w:sz w:val="24"/>
        </w:rPr>
        <w:t>提出者が</w:t>
      </w:r>
      <w:r>
        <w:rPr>
          <w:rFonts w:ascii="FO明朝体" w:eastAsia="FO明朝体" w:hint="eastAsia"/>
          <w:kern w:val="0"/>
          <w:sz w:val="24"/>
        </w:rPr>
        <w:t>３４人いて、だれが答弁するかが、それぞれの会派によって変わってくる可能性がある。意見書にはいろいろな会派の方が名前を連ねているので、その会派ごとに質問内容が変わってくることも含めて、指名しないことには答えられないこともあり得るので、そういうことも含めて、</w:t>
      </w:r>
      <w:r w:rsidR="00232907">
        <w:rPr>
          <w:rFonts w:ascii="FO明朝体" w:eastAsia="FO明朝体" w:hint="eastAsia"/>
          <w:kern w:val="0"/>
          <w:sz w:val="24"/>
        </w:rPr>
        <w:t>指名することができるのか</w:t>
      </w:r>
      <w:r>
        <w:rPr>
          <w:rFonts w:ascii="FO明朝体" w:eastAsia="FO明朝体" w:hint="eastAsia"/>
          <w:kern w:val="0"/>
          <w:sz w:val="24"/>
        </w:rPr>
        <w:t>。</w:t>
      </w:r>
    </w:p>
    <w:p w14:paraId="0071063E"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確認するが、意見書の質疑に対して、連名で出した場合、指名質問というのは規則上可能なのか。</w:t>
      </w:r>
    </w:p>
    <w:p w14:paraId="0B0924E2"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8D8B9F5"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今、提出者が３４名いるので、提出者のどなたに対する質疑ということで、可能というふうに理解している。</w:t>
      </w:r>
    </w:p>
    <w:p w14:paraId="2D62D8C4"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討論は、きょうの全協後に会派名及び個人名があるかもしれないが、賛成、反対を出してもらう。質問項目についてはできるだけ速やかにということだが、先ほど、あしたの朝という話があったので、あしたの朝に事務局に提出してもらうことにしたいと思う。</w:t>
      </w:r>
    </w:p>
    <w:p w14:paraId="44229086"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D0F3CCB"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討論も、議事の整理上、そんなに事前にという必要もないと思うので、できれば、あしたの朝、開会前に出すということでいかがか。</w:t>
      </w:r>
    </w:p>
    <w:p w14:paraId="4C9C28F6"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1DDC50E4"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8180768"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質疑項目も通告するのか。先ほど、指名するときの順番という話が共産党からあったが、それは議長が指名するときの関係でそう提案したのだと思うので、その程度で、本来、議提議案</w:t>
      </w:r>
      <w:r w:rsidR="00D1664E">
        <w:rPr>
          <w:rFonts w:ascii="FO明朝体" w:eastAsia="FO明朝体" w:hint="eastAsia"/>
          <w:kern w:val="0"/>
          <w:sz w:val="24"/>
        </w:rPr>
        <w:t>に対する質疑</w:t>
      </w:r>
      <w:r>
        <w:rPr>
          <w:rFonts w:ascii="FO明朝体" w:eastAsia="FO明朝体" w:hint="eastAsia"/>
          <w:kern w:val="0"/>
          <w:sz w:val="24"/>
        </w:rPr>
        <w:t>を通告していくこと自身、私は不自然だと思う。これはあくまでも、議長の議場での手続上、お知らせする程度のものだと思っているが、いかがか。</w:t>
      </w:r>
    </w:p>
    <w:p w14:paraId="3CE0ECAF"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最初に、共産党から、質問項目ということで、事前に項目を出しておいた方がいいのではないかという発言があったが、今、２つの案、どうするか。</w:t>
      </w:r>
    </w:p>
    <w:p w14:paraId="1BE4CF7E"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項目ということは言っていない、順番という話である。</w:t>
      </w:r>
    </w:p>
    <w:p w14:paraId="33F8C70D"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皆さんで考えればいい話だと思う。</w:t>
      </w:r>
    </w:p>
    <w:p w14:paraId="69F912FD"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135A68E0"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ほど共産党から、質疑と討論を事前に通告した方がいいという話の後に、通告しない方も質疑とか討論をという話があった。議事運営上、通告があるので許しますとなるので、通告がない方は、基本的に遠慮願うのかの確認をお願いしたい。</w:t>
      </w:r>
    </w:p>
    <w:p w14:paraId="0E76219C"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それは議長の言い方で、通告のあった方から順番にとか、含めて表現できると思う。</w:t>
      </w:r>
    </w:p>
    <w:p w14:paraId="64F4150B"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2D829C1"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前通告に基づいて議長が指名するものもあれば、議場での意思表示をもって議長が指名する場合もある。両方あるのが当然で、通告というのは、あくまでも便宜上やっているだけだから、事前通告以外は認めないなんてことは、本来、あり得ないはずである。</w:t>
      </w:r>
    </w:p>
    <w:p w14:paraId="39C69406"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○今村議事調査課主幹</w:t>
      </w:r>
      <w:r>
        <w:rPr>
          <w:rFonts w:ascii="FO明朝体" w:eastAsia="FO明朝体" w:hint="eastAsia"/>
          <w:kern w:val="0"/>
          <w:sz w:val="24"/>
        </w:rPr>
        <w:t xml:space="preserve">　　　通告制のものについては、議長の次第は、通告者の討論を許しますという形になる。通告がな</w:t>
      </w:r>
      <w:r w:rsidR="00D66BC8">
        <w:rPr>
          <w:rFonts w:ascii="FO明朝体" w:eastAsia="FO明朝体" w:hint="eastAsia"/>
          <w:kern w:val="0"/>
          <w:sz w:val="24"/>
        </w:rPr>
        <w:t>いと</w:t>
      </w:r>
      <w:r>
        <w:rPr>
          <w:rFonts w:ascii="FO明朝体" w:eastAsia="FO明朝体" w:hint="eastAsia"/>
          <w:kern w:val="0"/>
          <w:sz w:val="24"/>
        </w:rPr>
        <w:t>、</w:t>
      </w:r>
      <w:r w:rsidR="00D66BC8">
        <w:rPr>
          <w:rFonts w:ascii="FO明朝体" w:eastAsia="FO明朝体" w:hint="eastAsia"/>
          <w:kern w:val="0"/>
          <w:sz w:val="24"/>
        </w:rPr>
        <w:t>討論</w:t>
      </w:r>
      <w:r>
        <w:rPr>
          <w:rFonts w:ascii="FO明朝体" w:eastAsia="FO明朝体" w:hint="eastAsia"/>
          <w:kern w:val="0"/>
          <w:sz w:val="24"/>
        </w:rPr>
        <w:t>に入りますである。ただ、その整理として、議長が指名するのに混乱するから、便宜的に順番を決めておく。通告制という言葉でなくて、事前に言ってもらうだけというふうにしてもらうと、通告した順番から指名するし、その後、手を挙げた方も指名できる。通告制という言葉の意味を整理してもらえると、事務局としては議長の次第をつくるのに助かるので、その辺の整理をお願いする。</w:t>
      </w:r>
    </w:p>
    <w:p w14:paraId="12298BE4"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先ほど確認したとおり、そういう趣旨だから、そのように事務局でつくってもらえれば問題ないと思う。あしたの朝までに来た順番でいって、その後に回すということでやってもらえればいいと思う。</w:t>
      </w:r>
    </w:p>
    <w:p w14:paraId="5EE86EE9"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5F3CC9E"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回の意見書に関しては、先ほど無所属クラブからあったように、提出者３４名と非常に多い。例えば、同じ質問に対して全員から答弁をもらいたいということになると非常に長時間になってしまうので、できたら、一本化している会派は会派代表で答弁したいと考える。</w:t>
      </w:r>
    </w:p>
    <w:p w14:paraId="44FD996C"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4FF39DC6"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ほど東條委員から、指名していいかという話だったが、指名すること自体は問題ない。ただ、指名された方が確実にその答弁をするのか、あるいは代表者が答弁するのかという問題については、また別問題だと考えている。</w:t>
      </w:r>
    </w:p>
    <w:p w14:paraId="4FF89117"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DE3093C"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ということは、どなたに答弁をお願いするといっても、別の方が答弁する場合もあって、それは認められると解釈していいのか。そこだけはきちっとしておかないといけないと思う。</w:t>
      </w:r>
    </w:p>
    <w:p w14:paraId="59E5E929"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642EA3BB"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その辺の問題については、議運で協議して決定してもらえればと考えている。</w:t>
      </w:r>
    </w:p>
    <w:p w14:paraId="6C4C34F7"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の中での協議ということで、意見をもらえればと思うが、今、新政クラブからも出されたが、例えば、新政クラブのＡさんといったときに、ＡさんではなくてＢさんが全体的にまとめるようにしたいというのが新政クラブの案である。それを含めて、何か意見があるか。</w:t>
      </w:r>
    </w:p>
    <w:p w14:paraId="4298E77C"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EF54E58"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質問の中身によることで、中村委員が言っているのは当然のことで、基本的にはそうだと思う。ただ、会派の中でも、特定の人にのみ関連する問題もあり、そういうことについて質問者は質問するし、それは受けとめてほしいということで、あえて一々答えさせるという意図は普通は持たないだろうと思う。</w:t>
      </w:r>
    </w:p>
    <w:p w14:paraId="23CB7F0E"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紳士協定みたいな話になるが、提案者を見てもらうと、市民連合が二木委員１人となっていて、その辺のところ、会派としては、合意が図れなかったのだろうと。その辺のところを考慮してもらえれば、今の話で十分対応できると思う。きちんと決めないで、少しぼやっとした中で、紳士協定ということでやってもらえれば。</w:t>
      </w:r>
    </w:p>
    <w:p w14:paraId="50D603F1"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D6215CF"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新政クラブから話があった件だが、私たち、質疑をする立場の者も、別に、３４人に同じ質問をしようとは思っていない。それなりに、きちっとその方の個別の立場で質問に対して答えなければならないようなものについては、そういう方を指名させてもらうということでお願いできればと思うので発言した。</w:t>
      </w:r>
    </w:p>
    <w:p w14:paraId="76EB7732"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個別と言われると、規則上は指名できるという話だから、だめとは言えないが、その辺は、質問する側もよくよく考えて対応してもらうということでお願いしたいと思うが、いかがか。</w:t>
      </w:r>
      <w:r>
        <w:rPr>
          <w:rFonts w:ascii="FO明朝体" w:eastAsia="FO明朝体" w:hint="eastAsia"/>
          <w:w w:val="200"/>
          <w:kern w:val="0"/>
          <w:sz w:val="24"/>
        </w:rPr>
        <w:t>─</w:t>
      </w:r>
    </w:p>
    <w:p w14:paraId="4248A091"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ここでそういう議論もあったということを踏まえてやってもらえればと思う。</w:t>
      </w:r>
    </w:p>
    <w:p w14:paraId="7744A7A0"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FDF93DF"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確認したいが、会派の中で議案に対して賛否が分かれて、それぞれ賛成、反対の討論をする場合は、それで許可してもらえるか。</w:t>
      </w:r>
    </w:p>
    <w:p w14:paraId="5F389778"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今までの議論も含めて、許可するというか、今回の協議の中では認めるというふうにしたらと思うが、いいか</w:t>
      </w:r>
      <w:r>
        <w:rPr>
          <w:rFonts w:ascii="FO明朝体" w:eastAsia="FO明朝体" w:hint="eastAsia"/>
          <w:w w:val="200"/>
          <w:kern w:val="0"/>
          <w:sz w:val="24"/>
        </w:rPr>
        <w:t>─</w:t>
      </w:r>
      <w:r>
        <w:rPr>
          <w:rFonts w:ascii="FO明朝体" w:eastAsia="FO明朝体" w:hint="eastAsia"/>
          <w:kern w:val="0"/>
          <w:sz w:val="24"/>
        </w:rPr>
        <w:t>。</w:t>
      </w:r>
    </w:p>
    <w:p w14:paraId="1917BF0C"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ほかに、何か発言があるか。</w:t>
      </w:r>
    </w:p>
    <w:p w14:paraId="3F08EAC7"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423AFB4"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う一つ別な話で、この前、議会運営委員会で視察した際に、質疑、質問の発言回数が３回で決まりかと思っていたら、そうでないところがあって、びっくりして、新鮮な思いだった。この問題での議員同士のやりとり、市民も注目するところと思う。私自身、正直に言って、当初、政令市推進の議員提案の意見書に対して、昨年１２月に私たちが議提議案で県市基本協定は議決でという提案をしたときに、それは否決された。それでいながら、ここで法的効力は何もない意見書に対して、重みを持って記名投票までやるのかと、そういうじくじたる思いもあったが、時がもやもやも解決して、やはり、現時点では、実のある議論を市議会としてしっかりしたいという思いが基本にある。そういう点から、私は本来、継続審議にでもして、時間をとって、事前通告でもして、やはりきちんとお互いが聞きたいこと、言いたいことを言い合う形をとりたいという思いである。そういう思いも込めて、議員同士の議論を実のあるものにするために、普通、３回の発言回数だが、事前通告もないので、お互いの趣旨の取り違えとかもあるので、発言回数については、ふやすなり、あるいは制限を取り払うなり、できないだろうか。堂々と議論をしてというのが市議会の権威も高めるのではないかと思うが、いかがか。</w:t>
      </w:r>
    </w:p>
    <w:p w14:paraId="78187D4E"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何か意見があるか。</w:t>
      </w:r>
    </w:p>
    <w:p w14:paraId="5E8C0F46"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E32C6AC"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の議運は、基本的には先ほどの意見書の確認ということで、昼休み中に開会している。このことについて協議していると、この後いろいろな日程も控えているし、きょう、徹夜しても話がまとまらないと思うので、結論的には、現行のルールで行っていくのがいいのではないかと思う。</w:t>
      </w:r>
    </w:p>
    <w:p w14:paraId="3CFC90F2"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4051734C" w14:textId="77777777" w:rsidR="007C1824" w:rsidRDefault="007C1824">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私どもも、やはり今回は、今までのルールに沿ってやっていった方がいいと思う。</w:t>
      </w:r>
    </w:p>
    <w:p w14:paraId="0FC10D38"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7C24D251"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確かに、その議論をしていくと、また、会派に持ち帰って、それをどうするかということで、かなり時間もかかろうかと思うので、今回は従前どおりにやらせてもられえばと思う。</w:t>
      </w:r>
    </w:p>
    <w:p w14:paraId="2BA55760"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115D1B9"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うちは共産党の提案に賛成である。むしろ、一問一答形式でやらないと無理かと思うくらいに、１人の方が質問をたくさん出す場合もあるかもしれない。そのときに、きちっと答えてもらわなかったということも含めて考えていかなければならないときに、今まで理事者側には通告しているから３問で済んだが、そういう形では、聞き取りを含めて、無理ではないかと思うので、従前のやり方でこれを動かしていくのは難しいのではないかと思う。</w:t>
      </w:r>
    </w:p>
    <w:p w14:paraId="3D1B6380"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EC4EF4E"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も気持ちはわからないでもないが、いずれ質問回数とか一問一答方式も含めて、議会運営委員会として議論しなければいけない時期が来るのだろうと思うが、事今回の場合においては、既に議案が出ていて、それに対する質疑だから、従前どおりでいいと思う。</w:t>
      </w:r>
    </w:p>
    <w:p w14:paraId="441D656B"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現行のルールでというのが４会派出たので、多数決で決めるわけではないが、今回は現行のルールでいかがか。</w:t>
      </w:r>
    </w:p>
    <w:p w14:paraId="36C88ACB"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6816E2E"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回答者にきちっと答えてもらうということであれば、了解せざるを得ないと思う。少なくとも、一つ一つの質問に対しての回答は、きちっとしてもらいたい。</w:t>
      </w:r>
    </w:p>
    <w:p w14:paraId="6E6CABC8"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共産党、どうか。</w:t>
      </w:r>
    </w:p>
    <w:p w14:paraId="5A070606"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とにかく実のある議論をしようということで、質問の側もそういう質問をするし、答える側もそのようにお願いしたい。</w:t>
      </w:r>
    </w:p>
    <w:p w14:paraId="5A7F0372" w14:textId="77777777" w:rsidR="007C1824" w:rsidRDefault="007C182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では、今の議論は、各会派に持ち帰って、きっちり伝えてもらいたい。</w:t>
      </w:r>
    </w:p>
    <w:p w14:paraId="55B42280"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7A9C6C87"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次回の議会運営委員会は、１２月１９日本会議後終了後に開会する。</w:t>
      </w:r>
    </w:p>
    <w:p w14:paraId="5DFC63B0" w14:textId="77777777" w:rsidR="007C1824" w:rsidRDefault="007C182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午後１時１２分　閉会</w:t>
      </w:r>
    </w:p>
    <w:sectPr w:rsidR="007C1824">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4303A" w14:textId="77777777" w:rsidR="001452A7" w:rsidRDefault="001452A7">
      <w:r>
        <w:separator/>
      </w:r>
    </w:p>
  </w:endnote>
  <w:endnote w:type="continuationSeparator" w:id="0">
    <w:p w14:paraId="6859660A" w14:textId="77777777" w:rsidR="001452A7" w:rsidRDefault="00145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2774C" w14:textId="77777777" w:rsidR="007C1824" w:rsidRDefault="007C182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D0779A5" w14:textId="77777777" w:rsidR="007C1824" w:rsidRDefault="007C182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A490" w14:textId="77777777" w:rsidR="007C1824" w:rsidRDefault="007C1824">
    <w:pPr>
      <w:pStyle w:val="a6"/>
      <w:framePr w:wrap="around" w:vAnchor="text" w:hAnchor="margin" w:xAlign="center" w:y="1"/>
      <w:rPr>
        <w:rStyle w:val="a7"/>
      </w:rPr>
    </w:pPr>
  </w:p>
  <w:p w14:paraId="2D0030D5" w14:textId="77777777" w:rsidR="007C1824" w:rsidRDefault="007C1824">
    <w:pPr>
      <w:pStyle w:val="a6"/>
      <w:jc w:val="center"/>
      <w:rPr>
        <w:rFonts w:ascii="FO明朝体" w:hint="eastAsia"/>
      </w:rPr>
    </w:pPr>
  </w:p>
  <w:p w14:paraId="7B5E336B" w14:textId="77777777" w:rsidR="007C1824" w:rsidRDefault="007C182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FEC59" w14:textId="77777777" w:rsidR="007C1824" w:rsidRDefault="007C1824">
    <w:pPr>
      <w:pStyle w:val="a6"/>
      <w:jc w:val="center"/>
      <w:rPr>
        <w:rFonts w:ascii="FO明朝体" w:hint="eastAsia"/>
      </w:rPr>
    </w:pPr>
  </w:p>
  <w:p w14:paraId="63BAB47F" w14:textId="77777777" w:rsidR="007C1824" w:rsidRDefault="007C182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D399D">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6187F" w14:textId="77777777" w:rsidR="001452A7" w:rsidRDefault="001452A7">
      <w:r>
        <w:separator/>
      </w:r>
    </w:p>
  </w:footnote>
  <w:footnote w:type="continuationSeparator" w:id="0">
    <w:p w14:paraId="5116AEC4" w14:textId="77777777" w:rsidR="001452A7" w:rsidRDefault="00145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4C09E" w14:textId="77777777" w:rsidR="007C1824" w:rsidRDefault="007C182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46518902">
    <w:abstractNumId w:val="16"/>
  </w:num>
  <w:num w:numId="2" w16cid:durableId="424038514">
    <w:abstractNumId w:val="9"/>
  </w:num>
  <w:num w:numId="3" w16cid:durableId="1524711391">
    <w:abstractNumId w:val="10"/>
  </w:num>
  <w:num w:numId="4" w16cid:durableId="193929274">
    <w:abstractNumId w:val="7"/>
  </w:num>
  <w:num w:numId="5" w16cid:durableId="395712568">
    <w:abstractNumId w:val="2"/>
  </w:num>
  <w:num w:numId="6" w16cid:durableId="1124272098">
    <w:abstractNumId w:val="14"/>
  </w:num>
  <w:num w:numId="7" w16cid:durableId="272173958">
    <w:abstractNumId w:val="0"/>
  </w:num>
  <w:num w:numId="8" w16cid:durableId="1062676739">
    <w:abstractNumId w:val="5"/>
  </w:num>
  <w:num w:numId="9" w16cid:durableId="463232664">
    <w:abstractNumId w:val="13"/>
  </w:num>
  <w:num w:numId="10" w16cid:durableId="803079090">
    <w:abstractNumId w:val="18"/>
  </w:num>
  <w:num w:numId="11" w16cid:durableId="2109353205">
    <w:abstractNumId w:val="17"/>
  </w:num>
  <w:num w:numId="12" w16cid:durableId="1799570968">
    <w:abstractNumId w:val="6"/>
  </w:num>
  <w:num w:numId="13" w16cid:durableId="1300065629">
    <w:abstractNumId w:val="1"/>
  </w:num>
  <w:num w:numId="14" w16cid:durableId="1520117059">
    <w:abstractNumId w:val="12"/>
  </w:num>
  <w:num w:numId="15" w16cid:durableId="592855110">
    <w:abstractNumId w:val="11"/>
  </w:num>
  <w:num w:numId="16" w16cid:durableId="1835338856">
    <w:abstractNumId w:val="15"/>
  </w:num>
  <w:num w:numId="17" w16cid:durableId="437022287">
    <w:abstractNumId w:val="3"/>
  </w:num>
  <w:num w:numId="18" w16cid:durableId="481504878">
    <w:abstractNumId w:val="4"/>
  </w:num>
  <w:num w:numId="19" w16cid:durableId="10574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2907"/>
    <w:rsid w:val="001452A7"/>
    <w:rsid w:val="00232907"/>
    <w:rsid w:val="00344861"/>
    <w:rsid w:val="007C1824"/>
    <w:rsid w:val="0086542D"/>
    <w:rsid w:val="00CA35C4"/>
    <w:rsid w:val="00D1664E"/>
    <w:rsid w:val="00D535EB"/>
    <w:rsid w:val="00D66BC8"/>
    <w:rsid w:val="00DD39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1">
      <v:textbox inset="5.85pt,.7pt,5.85pt,.7pt"/>
    </o:shapedefaults>
    <o:shapelayout v:ext="edit">
      <o:idmap v:ext="edit" data="2"/>
    </o:shapelayout>
  </w:shapeDefaults>
  <w:decimalSymbol w:val="."/>
  <w:listSeparator w:val=","/>
  <w14:docId w14:val="74732A76"/>
  <w15:chartTrackingRefBased/>
  <w15:docId w15:val="{72922AD7-EEDB-472B-A57D-6DD2B2A87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1033</Words>
  <Characters>5890</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2009-02-18T00:34:00Z</cp:lastPrinted>
  <dcterms:created xsi:type="dcterms:W3CDTF">2026-09-06T13:35:00Z</dcterms:created>
  <dcterms:modified xsi:type="dcterms:W3CDTF">2026-09-06T13:35:00Z</dcterms:modified>
</cp:coreProperties>
</file>